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360" w:firstLineChars="100"/>
        <w:rPr>
          <w:rFonts w:hint="eastAsia" w:ascii="微软雅黑" w:hAnsi="微软雅黑" w:eastAsia="微软雅黑"/>
          <w:b/>
          <w:color w:val="FFFFFF"/>
          <w:sz w:val="36"/>
          <w:szCs w:val="36"/>
          <w:lang w:val="en-US" w:eastAsia="zh-CN"/>
        </w:rPr>
      </w:pPr>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128905</wp:posOffset>
            </wp:positionH>
            <wp:positionV relativeFrom="paragraph">
              <wp:posOffset>-12700</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KMS-G612</w:t>
      </w:r>
    </w:p>
    <w:p w14:paraId="7FE900D9">
      <w:pPr>
        <w:ind w:firstLine="450" w:firstLineChars="250"/>
        <w:rPr>
          <w:rFonts w:hint="default" w:ascii="微软雅黑" w:hAnsi="微软雅黑" w:eastAsia="微软雅黑"/>
          <w:color w:val="FFFFFF"/>
          <w:sz w:val="18"/>
          <w:szCs w:val="21"/>
          <w:lang w:val="en-US" w:eastAsia="zh-CN"/>
        </w:rPr>
      </w:pP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微软雅黑"/>
          <w:sz w:val="18"/>
          <w:szCs w:val="15"/>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3015615</wp:posOffset>
            </wp:positionH>
            <wp:positionV relativeFrom="paragraph">
              <wp:posOffset>110490</wp:posOffset>
            </wp:positionV>
            <wp:extent cx="3213735" cy="3258185"/>
            <wp:effectExtent l="0" t="0" r="0" b="0"/>
            <wp:wrapSquare wrapText="bothSides"/>
            <wp:docPr id="3" name="图片 3" descr="E:/科迈思智能/报价单/KeyShot 5/Renderings/产品图2026/三辊闸/KMS-G612/KMS-G612.1162.pngKMS-G612.1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三辊闸/KMS-G612/KMS-G612.1162.pngKMS-G612.1162"/>
                    <pic:cNvPicPr>
                      <a:picLocks noChangeAspect="1" noChangeArrowheads="1"/>
                    </pic:cNvPicPr>
                  </pic:nvPicPr>
                  <pic:blipFill>
                    <a:blip r:embed="rId7"/>
                    <a:srcRect l="23281" t="28131" r="23200" b="17661"/>
                    <a:stretch>
                      <a:fillRect/>
                    </a:stretch>
                  </pic:blipFill>
                  <pic:spPr>
                    <a:xfrm>
                      <a:off x="0" y="0"/>
                      <a:ext cx="3213735" cy="3258185"/>
                    </a:xfrm>
                    <a:prstGeom prst="rect">
                      <a:avLst/>
                    </a:prstGeom>
                    <a:noFill/>
                    <a:ln>
                      <a:noFill/>
                    </a:ln>
                  </pic:spPr>
                </pic:pic>
              </a:graphicData>
            </a:graphic>
          </wp:anchor>
        </w:drawing>
      </w:r>
      <w:r>
        <w:rPr>
          <w:rFonts w:hint="eastAsia" w:ascii="Times New Roman" w:hAnsi="宋体" w:eastAsia="微软雅黑" w:cs="Times New Roman"/>
          <w:kern w:val="2"/>
          <w:sz w:val="18"/>
          <w:szCs w:val="15"/>
          <w:lang w:val="en-US" w:eastAsia="zh-CN" w:bidi="ar-SA"/>
        </w:rPr>
        <w:t>The KMS-G612 is designed for strictly regulated areas, effectively preventing unauthorized personnel tracking. When individuals pass through the turnstile, access-controlled turnstiles can deny entry to unauthorized persons; if permission is granted, the turnstile automatically releases them. It is widely used for access control at basketball arenas, gyms, tourist attractions, amusement parks, construction sites, factories, residential communities,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KMS-G612-120/Pg-Dm55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KMS-G612-120/M-Dm55-I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bidirectional and unidirectional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KMS-G612</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1400mm*260*1000mm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1DD341C7">
      <w:pPr>
        <w:rPr>
          <w:rFonts w:hint="eastAsia" w:ascii="Times New Roman" w:hAnsi="宋体" w:eastAsia="微软雅黑" w:cs="宋体"/>
          <w:b/>
          <w:bCs/>
          <w:kern w:val="2"/>
          <w:sz w:val="24"/>
          <w:szCs w:val="24"/>
          <w:lang w:val="en-US" w:eastAsia="zh-CN" w:bidi="ar-SA"/>
        </w:rPr>
      </w:pPr>
    </w:p>
    <w:p w14:paraId="4168CDC1">
      <w:pPr>
        <w:rPr>
          <w:rFonts w:hint="eastAsia" w:ascii="Times New Roman" w:hAnsi="宋体" w:eastAsia="微软雅黑" w:cs="宋体"/>
          <w:b/>
          <w:bCs/>
          <w:kern w:val="2"/>
          <w:sz w:val="24"/>
          <w:szCs w:val="24"/>
          <w:lang w:val="en-US" w:eastAsia="zh-CN" w:bidi="ar-SA"/>
        </w:rPr>
      </w:pPr>
    </w:p>
    <w:p w14:paraId="742B7AE2">
      <w:pPr>
        <w:rPr>
          <w:rFonts w:hint="eastAsia" w:ascii="Times New Roman" w:hAnsi="宋体" w:eastAsia="微软雅黑" w:cs="宋体"/>
          <w:b/>
          <w:bCs/>
          <w:kern w:val="2"/>
          <w:sz w:val="24"/>
          <w:szCs w:val="24"/>
          <w:lang w:val="en-US" w:eastAsia="zh-CN" w:bidi="ar-SA"/>
        </w:rPr>
      </w:pPr>
    </w:p>
    <w:p w14:paraId="6918EFB5">
      <w:pPr>
        <w:rPr>
          <w:rFonts w:hint="eastAsia" w:ascii="Times New Roman" w:hAnsi="宋体" w:eastAsia="微软雅黑" w:cs="宋体"/>
          <w:b/>
          <w:bCs/>
          <w:kern w:val="2"/>
          <w:sz w:val="24"/>
          <w:szCs w:val="24"/>
          <w:lang w:val="en-US" w:eastAsia="zh-CN" w:bidi="ar-SA"/>
        </w:rPr>
      </w:pPr>
    </w:p>
    <w:p w14:paraId="42BEA716">
      <w:pPr>
        <w:rPr>
          <w:rFonts w:hint="eastAsia" w:ascii="Times New Roman" w:hAnsi="宋体" w:eastAsia="微软雅黑" w:cs="宋体"/>
          <w:b/>
          <w:bCs/>
          <w:kern w:val="2"/>
          <w:sz w:val="24"/>
          <w:szCs w:val="24"/>
          <w:lang w:val="en-US" w:eastAsia="zh-CN" w:bidi="ar-SA"/>
        </w:rPr>
      </w:pPr>
    </w:p>
    <w:p w14:paraId="14BFBAFB">
      <w:pPr>
        <w:rPr>
          <w:rFonts w:hint="eastAsia" w:ascii="Times New Roman" w:hAnsi="宋体" w:eastAsia="微软雅黑" w:cs="宋体"/>
          <w:b/>
          <w:bCs/>
          <w:kern w:val="2"/>
          <w:sz w:val="24"/>
          <w:szCs w:val="24"/>
          <w:lang w:val="en-US" w:eastAsia="zh-CN" w:bidi="ar-SA"/>
        </w:rPr>
      </w:pPr>
    </w:p>
    <w:p w14:paraId="353EB358">
      <w:pPr>
        <w:rPr>
          <w:rFonts w:hint="eastAsia" w:ascii="Times New Roman" w:hAnsi="宋体" w:eastAsia="微软雅黑" w:cs="宋体"/>
          <w:b/>
          <w:bCs/>
          <w:kern w:val="2"/>
          <w:sz w:val="24"/>
          <w:szCs w:val="24"/>
          <w:lang w:val="en-US" w:eastAsia="zh-CN" w:bidi="ar-SA"/>
        </w:rPr>
      </w:pPr>
    </w:p>
    <w:p w14:paraId="4A806E42">
      <w:pPr>
        <w:rPr>
          <w:rFonts w:hint="eastAsia" w:ascii="Times New Roman" w:hAnsi="宋体" w:eastAsia="微软雅黑" w:cs="宋体"/>
          <w:b/>
          <w:bCs/>
          <w:kern w:val="2"/>
          <w:sz w:val="24"/>
          <w:szCs w:val="24"/>
          <w:lang w:val="en-US" w:eastAsia="zh-CN" w:bidi="ar-SA"/>
        </w:rPr>
      </w:pPr>
    </w:p>
    <w:p w14:paraId="07156FBB">
      <w:pPr>
        <w:rPr>
          <w:rFonts w:hint="eastAsia" w:ascii="Times New Roman" w:hAnsi="宋体" w:eastAsia="微软雅黑" w:cs="宋体"/>
          <w:b/>
          <w:bCs/>
          <w:kern w:val="2"/>
          <w:sz w:val="24"/>
          <w:szCs w:val="24"/>
          <w:lang w:val="en-US" w:eastAsia="zh-CN" w:bidi="ar-SA"/>
        </w:rPr>
      </w:pPr>
    </w:p>
    <w:p w14:paraId="0F624932">
      <w:pPr>
        <w:rPr>
          <w:rFonts w:hint="eastAsia" w:ascii="Times New Roman" w:hAnsi="宋体" w:eastAsia="微软雅黑" w:cs="宋体"/>
          <w:b/>
          <w:bCs/>
          <w:kern w:val="2"/>
          <w:sz w:val="24"/>
          <w:szCs w:val="24"/>
          <w:lang w:val="en-US" w:eastAsia="zh-CN" w:bidi="ar-SA"/>
        </w:rPr>
      </w:pPr>
    </w:p>
    <w:p w14:paraId="2E9F5E16">
      <w:pPr>
        <w:rPr>
          <w:rFonts w:hint="eastAsia" w:ascii="Times New Roman" w:hAnsi="宋体" w:eastAsia="微软雅黑" w:cs="宋体"/>
          <w:b/>
          <w:bCs/>
          <w:kern w:val="2"/>
          <w:sz w:val="24"/>
          <w:szCs w:val="24"/>
          <w:lang w:val="en-US" w:eastAsia="zh-CN" w:bidi="ar-SA"/>
        </w:rPr>
      </w:pPr>
    </w:p>
    <w:p w14:paraId="7367C14B">
      <w:pPr>
        <w:rPr>
          <w:rFonts w:hint="eastAsia" w:ascii="Times New Roman" w:hAnsi="宋体" w:eastAsia="微软雅黑" w:cs="宋体"/>
          <w:b/>
          <w:bCs/>
          <w:kern w:val="2"/>
          <w:sz w:val="24"/>
          <w:szCs w:val="24"/>
          <w:lang w:val="en-US" w:eastAsia="zh-CN" w:bidi="ar-SA"/>
        </w:rPr>
      </w:pPr>
    </w:p>
    <w:p w14:paraId="76AA7765">
      <w:pPr>
        <w:rPr>
          <w:rFonts w:hint="eastAsia" w:ascii="Times New Roman" w:hAnsi="宋体" w:eastAsia="微软雅黑" w:cs="宋体"/>
          <w:b/>
          <w:bCs/>
          <w:kern w:val="2"/>
          <w:sz w:val="24"/>
          <w:szCs w:val="24"/>
          <w:lang w:val="en-US" w:eastAsia="zh-CN" w:bidi="ar-SA"/>
        </w:r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939665" cy="5245100"/>
            <wp:effectExtent l="0" t="0" r="635" b="0"/>
            <wp:docPr id="7" name="图片 1" descr="E:/科迈思智能/报价单/KeyShot 5/Renderings/产品图2026/三辊闸/KMS-G612/KMS-G612.pngKMS-G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12/KMS-G612.pngKMS-G612"/>
                    <pic:cNvPicPr>
                      <a:picLocks noChangeAspect="1"/>
                    </pic:cNvPicPr>
                  </pic:nvPicPr>
                  <pic:blipFill>
                    <a:blip r:embed="rId8"/>
                    <a:srcRect l="7738" t="7870" r="8071" b="4986"/>
                    <a:stretch>
                      <a:fillRect/>
                    </a:stretch>
                  </pic:blipFill>
                  <pic:spPr>
                    <a:xfrm>
                      <a:off x="0" y="0"/>
                      <a:ext cx="4939665" cy="524510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based on specific operating environments.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use a wire cleaning ball) to wipe back and forth along the grain lines of the rust until it is removed, followed by a thorough wipe with non-woven fabric and stainless steel maintenance agent.</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395F9F0D"/>
    <w:multiLevelType w:val="multilevel"/>
    <w:tmpl w:val="395F9F0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9DBF1F8"/>
    <w:multiLevelType w:val="multilevel"/>
    <w:tmpl w:val="49DBF1F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AAA48E8"/>
    <w:rsid w:val="0B6A3464"/>
    <w:rsid w:val="0D1B1ACD"/>
    <w:rsid w:val="108B389E"/>
    <w:rsid w:val="11DD3F74"/>
    <w:rsid w:val="171731B7"/>
    <w:rsid w:val="19393A07"/>
    <w:rsid w:val="1B825B7D"/>
    <w:rsid w:val="1C4E4CCC"/>
    <w:rsid w:val="1D81460A"/>
    <w:rsid w:val="210B2CE8"/>
    <w:rsid w:val="22947F00"/>
    <w:rsid w:val="2FE654EF"/>
    <w:rsid w:val="318B1C70"/>
    <w:rsid w:val="35AA386B"/>
    <w:rsid w:val="394C5D3A"/>
    <w:rsid w:val="3F9F3D14"/>
    <w:rsid w:val="408D1DBF"/>
    <w:rsid w:val="414F70AD"/>
    <w:rsid w:val="41932425"/>
    <w:rsid w:val="41B415CD"/>
    <w:rsid w:val="438A6A89"/>
    <w:rsid w:val="4768030F"/>
    <w:rsid w:val="4EA74993"/>
    <w:rsid w:val="543E38D9"/>
    <w:rsid w:val="56875D97"/>
    <w:rsid w:val="5A3F0E0C"/>
    <w:rsid w:val="5D9D1696"/>
    <w:rsid w:val="5F7C63E9"/>
    <w:rsid w:val="635A009E"/>
    <w:rsid w:val="6808604B"/>
    <w:rsid w:val="6B94466F"/>
    <w:rsid w:val="705067E1"/>
    <w:rsid w:val="77DE4604"/>
    <w:rsid w:val="783E6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572</Words>
  <Characters>3460</Characters>
  <Lines>8</Lines>
  <Paragraphs>2</Paragraphs>
  <TotalTime>1</TotalTime>
  <ScaleCrop>false</ScaleCrop>
  <LinksUpToDate>false</LinksUpToDate>
  <CharactersWithSpaces>3968</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2026-05-25T03:14:25Z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E28BBA4AC5C2443D8C3BDD1FA73B7F91_13</vt:lpwstr>
  </property>
  <property fmtid="{D5CDD505-2E9C-101B-9397-08002B2CF9AE}" pid="4" name="KSOTemplateDocerSaveRecord">
    <vt:lpwstr>eyJoZGlkIjoiNTk4ZWRiOTU2NTcwZTlkYzk1OWYxN2YzOTNlMTM1ODciLCJ1c2VySWQiOiI1MzA1NzM2NTgifQ==</vt:lpwstr>
  </property>
</Properties>
</file>