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5842C8">
      <w:pPr>
        <w:ind w:firstLine="360" w:firstLineChars="100"/>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0288" behindDoc="1" locked="0" layoutInCell="1" allowOverlap="1">
            <wp:simplePos x="0" y="0"/>
            <wp:positionH relativeFrom="column">
              <wp:posOffset>128905</wp:posOffset>
            </wp:positionH>
            <wp:positionV relativeFrom="paragraph">
              <wp:posOffset>-12700</wp:posOffset>
            </wp:positionV>
            <wp:extent cx="2437130" cy="676275"/>
            <wp:effectExtent l="0" t="0" r="1270" b="9525"/>
            <wp:wrapNone/>
            <wp:docPr id="1" name="图片 1" descr="C:/Users/admin/Documents/ScreenShot_2026-05-15_220500_216.pngScreenShot_2026-05-15_220500_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15_220500_216.pngScreenShot_2026-05-15_220500_216"/>
                    <pic:cNvPicPr>
                      <a:picLocks noChangeAspect="1" noChangeArrowheads="1"/>
                    </pic:cNvPicPr>
                  </pic:nvPicPr>
                  <pic:blipFill>
                    <a:blip r:embed="rId6"/>
                    <a:srcRect t="547" b="547"/>
                    <a:stretch>
                      <a:fillRect/>
                    </a:stretch>
                  </pic:blipFill>
                  <pic:spPr>
                    <a:xfrm>
                      <a:off x="0" y="0"/>
                      <a:ext cx="24371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KMS-G6305</w:t>
      </w:r>
    </w:p>
    <w:p w14:paraId="7FE900D9">
      <w:pPr>
        <w:ind w:firstLine="360" w:firstLineChars="100"/>
        <w:rPr>
          <w:rFonts w:hint="eastAsia" w:ascii="微软雅黑" w:hAnsi="微软雅黑" w:eastAsia="微软雅黑"/>
          <w:color w:val="FFFFFF"/>
          <w:sz w:val="18"/>
          <w:szCs w:val="21"/>
          <w:lang w:val="en-US" w:eastAsia="zh-CN"/>
        </w:rPr>
      </w:pPr>
      <w:r>
        <w:rPr>
          <w:rFonts w:ascii="Times New Roman" w:hAnsi="微软雅黑" w:eastAsia="微软雅黑"/>
          <w:b/>
          <w:color w:val="FFFFFF"/>
          <w:sz w:val="36"/>
          <w:szCs w:val="36"/>
        </w:rPr>
        <w:drawing>
          <wp:anchor distT="0" distB="0" distL="114300" distR="114300" simplePos="0" relativeHeight="251661312" behindDoc="0" locked="0" layoutInCell="1" allowOverlap="1">
            <wp:simplePos x="0" y="0"/>
            <wp:positionH relativeFrom="column">
              <wp:posOffset>3537585</wp:posOffset>
            </wp:positionH>
            <wp:positionV relativeFrom="paragraph">
              <wp:posOffset>50800</wp:posOffset>
            </wp:positionV>
            <wp:extent cx="2303780" cy="4552950"/>
            <wp:effectExtent l="0" t="0" r="0" b="0"/>
            <wp:wrapSquare wrapText="bothSides"/>
            <wp:docPr id="3" name="图片 3" descr="E:/科迈思智能/报价单/KeyShot 5/Renderings/产品图2026/三辊闸/KMS-G6305/KMS-G6305.1064.pngKMS-G6305.1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三辊闸/KMS-G6305/KMS-G6305.1064.pngKMS-G6305.1064"/>
                    <pic:cNvPicPr>
                      <a:picLocks noChangeAspect="1" noChangeArrowheads="1"/>
                    </pic:cNvPicPr>
                  </pic:nvPicPr>
                  <pic:blipFill>
                    <a:blip r:embed="rId7"/>
                    <a:srcRect l="26184" t="7486" r="35407" b="16641"/>
                    <a:stretch>
                      <a:fillRect/>
                    </a:stretch>
                  </pic:blipFill>
                  <pic:spPr>
                    <a:xfrm>
                      <a:off x="0" y="0"/>
                      <a:ext cx="2303780" cy="4552950"/>
                    </a:xfrm>
                    <a:prstGeom prst="rect">
                      <a:avLst/>
                    </a:prstGeom>
                    <a:noFill/>
                    <a:ln>
                      <a:noFill/>
                    </a:ln>
                  </pic:spPr>
                </pic:pic>
              </a:graphicData>
            </a:graphic>
          </wp:anchor>
        </w:drawing>
      </w:r>
      <w:r>
        <w:rPr>
          <w:rFonts w:hint="eastAsia" w:ascii="Times New Roman" w:hAnsi="微软雅黑" w:eastAsia="微软雅黑" w:cs="Times New Roman"/>
          <w:color w:val="FFFFFF"/>
          <w:kern w:val="2"/>
          <w:sz w:val="18"/>
          <w:szCs w:val="21"/>
          <w:lang w:val="en-US" w:eastAsia="zh-CN" w:bidi="ar-SA"/>
        </w:rPr>
        <w:t>Single-channel three-roll barrier gate</w:t>
      </w:r>
    </w:p>
    <w:p w14:paraId="3B842ECC">
      <w:pPr>
        <w:pStyle w:val="10"/>
        <w:ind w:firstLine="0" w:firstLineChars="0"/>
        <w:jc w:val="left"/>
        <w:outlineLvl w:val="0"/>
        <w:rPr>
          <w:rFonts w:ascii="Times New Roman" w:hAnsi="Times New Roman"/>
          <w:sz w:val="18"/>
          <w:szCs w:val="18"/>
        </w:rPr>
      </w:pP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KMS-G6305 is designed for strictly regulated areas, effectively preventing unauthorized personnel tracking. When individuals pass through the turnstile, access-controlled turnstiles can deny entry to unauthorized persons; if permission is granted, the turnstile automatically releases them. It is widely used for access control at basketball arenas, gyms, tourist attractions, amusement parks, construction sites, factories, residential communities, campuses, and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3158EAB4">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KMS-G6305-120/Pg-Dm55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202600493</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The facial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KMS-G6305-120/M-Dm55-I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202600494</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0D87B778">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enabling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5A556917">
      <w:pPr>
        <w:pStyle w:val="10"/>
        <w:ind w:firstLine="0" w:firstLineChars="0"/>
        <w:jc w:val="left"/>
        <w:rPr>
          <w:rFonts w:ascii="宋体" w:hAnsi="宋体"/>
          <w:sz w:val="18"/>
          <w:szCs w:val="15"/>
        </w:rPr>
      </w:pP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hint="default" w:ascii="宋体" w:hAnsi="宋体"/>
                <w:b/>
                <w:kern w:val="0"/>
                <w:sz w:val="18"/>
                <w:szCs w:val="18"/>
                <w:lang w:val="en-US"/>
              </w:rPr>
            </w:pPr>
            <w:r>
              <w:rPr>
                <w:rFonts w:hint="eastAsia" w:ascii="Times New Roman" w:hAnsi="宋体" w:eastAsia="微软雅黑" w:cs="Times New Roman"/>
                <w:kern w:val="2"/>
                <w:sz w:val="18"/>
                <w:szCs w:val="15"/>
                <w:lang w:val="en-US" w:eastAsia="zh-CN" w:bidi="ar-SA"/>
              </w:rPr>
              <w:t>KMS-G6305</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550-600mm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440mm*260*1000mm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4070985" cy="5337810"/>
            <wp:effectExtent l="0" t="0" r="0" b="0"/>
            <wp:docPr id="7" name="图片 1" descr="E:/科迈思智能/报价单/KeyShot 5/Renderings/产品图2026/三辊闸/KMS-G6305/KMS-G6305.pngKMS-G6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三辊闸/KMS-G6305/KMS-G6305.pngKMS-G6305"/>
                    <pic:cNvPicPr>
                      <a:picLocks noChangeAspect="1"/>
                    </pic:cNvPicPr>
                  </pic:nvPicPr>
                  <pic:blipFill>
                    <a:blip r:embed="rId8"/>
                    <a:srcRect l="8630" t="4553" r="6647" b="4553"/>
                    <a:stretch>
                      <a:fillRect/>
                    </a:stretch>
                  </pic:blipFill>
                  <pic:spPr>
                    <a:xfrm>
                      <a:off x="0" y="0"/>
                      <a:ext cx="4070985" cy="5337810"/>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depending on the operating environment.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014B6EF9"/>
    <w:multiLevelType w:val="multilevel"/>
    <w:tmpl w:val="014B6EF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37D9A0CA"/>
    <w:multiLevelType w:val="multilevel"/>
    <w:tmpl w:val="37D9A0C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1E87AB2"/>
    <w:rsid w:val="08C01BD2"/>
    <w:rsid w:val="0AAA48E8"/>
    <w:rsid w:val="0B6A3464"/>
    <w:rsid w:val="0B937689"/>
    <w:rsid w:val="0D1B1ACD"/>
    <w:rsid w:val="108B389E"/>
    <w:rsid w:val="11DD3F74"/>
    <w:rsid w:val="19393A07"/>
    <w:rsid w:val="1D81460A"/>
    <w:rsid w:val="1F486752"/>
    <w:rsid w:val="210B2CE8"/>
    <w:rsid w:val="21BC6F83"/>
    <w:rsid w:val="22947F00"/>
    <w:rsid w:val="2E6958EF"/>
    <w:rsid w:val="2FE654EF"/>
    <w:rsid w:val="318B1C70"/>
    <w:rsid w:val="35AA386B"/>
    <w:rsid w:val="394C5D3A"/>
    <w:rsid w:val="3A3E409C"/>
    <w:rsid w:val="3F253F62"/>
    <w:rsid w:val="3F9F3D14"/>
    <w:rsid w:val="40784565"/>
    <w:rsid w:val="408D1DBF"/>
    <w:rsid w:val="414F70AD"/>
    <w:rsid w:val="41932425"/>
    <w:rsid w:val="41B415CD"/>
    <w:rsid w:val="438A6A89"/>
    <w:rsid w:val="449000D0"/>
    <w:rsid w:val="4768030F"/>
    <w:rsid w:val="4CC366B0"/>
    <w:rsid w:val="4EA74993"/>
    <w:rsid w:val="543E38D9"/>
    <w:rsid w:val="56875D97"/>
    <w:rsid w:val="5908689F"/>
    <w:rsid w:val="5A3F0E0C"/>
    <w:rsid w:val="5A6663BD"/>
    <w:rsid w:val="5C235F5B"/>
    <w:rsid w:val="5D9D1696"/>
    <w:rsid w:val="5DCB6C20"/>
    <w:rsid w:val="5F7C63E9"/>
    <w:rsid w:val="635A009E"/>
    <w:rsid w:val="6760172C"/>
    <w:rsid w:val="6808604B"/>
    <w:rsid w:val="6B1B42E7"/>
    <w:rsid w:val="6B94466F"/>
    <w:rsid w:val="6D401DE3"/>
    <w:rsid w:val="705067E1"/>
    <w:rsid w:val="732D4BB8"/>
    <w:rsid w:val="77DE4604"/>
    <w:rsid w:val="783E61D3"/>
    <w:rsid w:val="7FDF22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893</Words>
  <Characters>1054</Characters>
  <Lines>8</Lines>
  <Paragraphs>2</Paragraphs>
  <TotalTime>0</TotalTime>
  <ScaleCrop>false</ScaleCrop>
  <LinksUpToDate>false</LinksUpToDate>
  <CharactersWithSpaces>1061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2026-05-26T00:56:50Z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19D93154B3DD4105A23782B7ED084F51_13</vt:lpwstr>
  </property>
  <property fmtid="{D5CDD505-2E9C-101B-9397-08002B2CF9AE}" pid="4" name="KSOTemplateDocerSaveRecord">
    <vt:lpwstr>eyJoZGlkIjoiNTk4ZWRiOTU2NTcwZTlkYzk1OWYxN2YzOTNlMTM1ODciLCJ1c2VySWQiOiI1MzA1NzM2NTgifQ==</vt:lpwstr>
  </property>
</Properties>
</file>